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Helvetica" w:cs="Helvetica" w:hAnsi="Helvetica" w:eastAsia="Helvetica"/>
          <w:b w:val="1"/>
          <w:bCs w:val="1"/>
          <w:sz w:val="22"/>
          <w:szCs w:val="22"/>
        </w:rPr>
      </w:pPr>
    </w:p>
    <w:p>
      <w:pPr>
        <w:pStyle w:val="Normal.0"/>
        <w:rPr>
          <w:rFonts w:ascii="Helvetica" w:cs="Helvetica" w:hAnsi="Helvetica" w:eastAsia="Helvetica"/>
          <w:b w:val="1"/>
          <w:bCs w:val="1"/>
          <w:sz w:val="22"/>
          <w:szCs w:val="22"/>
        </w:rPr>
      </w:pPr>
      <w:r>
        <w:rPr>
          <w:rFonts w:ascii="Helvetica" w:hAnsi="Helvetica"/>
          <w:b w:val="1"/>
          <w:bCs w:val="1"/>
          <w:sz w:val="22"/>
          <w:szCs w:val="22"/>
          <w:rtl w:val="0"/>
          <w:lang w:val="en-US"/>
        </w:rPr>
        <w:t>ANNUAL GENERAL MEETING</w:t>
      </w:r>
    </w:p>
    <w:p>
      <w:pPr>
        <w:pStyle w:val="Normal.0"/>
        <w:bidi w:val="0"/>
        <w:spacing w:line="240" w:lineRule="exact"/>
        <w:ind w:left="0" w:right="0" w:firstLine="0"/>
        <w:jc w:val="left"/>
        <w:rPr>
          <w:rFonts w:ascii="Helvetica" w:cs="Helvetica" w:hAnsi="Helvetica" w:eastAsia="Helvetica"/>
          <w:sz w:val="22"/>
          <w:szCs w:val="22"/>
          <w:rtl w:val="0"/>
        </w:rPr>
      </w:pPr>
      <w:r>
        <w:rPr>
          <w:rFonts w:ascii="Helvetica" w:hAnsi="Helvetica"/>
          <w:sz w:val="22"/>
          <w:szCs w:val="22"/>
          <w:rtl w:val="0"/>
          <w:lang w:val="en-US"/>
        </w:rPr>
        <w:t>Wednesday 24 May 2017</w:t>
      </w:r>
    </w:p>
    <w:p>
      <w:pPr>
        <w:pStyle w:val="Normal.0"/>
        <w:bidi w:val="0"/>
        <w:spacing w:line="240" w:lineRule="exact"/>
        <w:ind w:left="0" w:right="0" w:firstLine="0"/>
        <w:jc w:val="left"/>
        <w:rPr>
          <w:rFonts w:ascii="Helvetica" w:cs="Helvetica" w:hAnsi="Helvetica" w:eastAsia="Helvetica"/>
          <w:sz w:val="22"/>
          <w:szCs w:val="22"/>
          <w:rtl w:val="0"/>
        </w:rPr>
      </w:pPr>
      <w:r>
        <w:rPr>
          <w:rFonts w:ascii="Helvetica" w:hAnsi="Helvetica"/>
          <w:sz w:val="22"/>
          <w:szCs w:val="22"/>
          <w:rtl w:val="0"/>
          <w:lang w:val="en-US"/>
        </w:rPr>
        <w:t>5.30pm</w:t>
      </w:r>
    </w:p>
    <w:p>
      <w:pPr>
        <w:pStyle w:val="Normal.0"/>
        <w:bidi w:val="0"/>
        <w:spacing w:line="240" w:lineRule="exact"/>
        <w:ind w:left="0" w:right="0" w:firstLine="0"/>
        <w:jc w:val="left"/>
        <w:rPr>
          <w:rFonts w:ascii="Helvetica" w:cs="Helvetica" w:hAnsi="Helvetica" w:eastAsia="Helvetica"/>
          <w:sz w:val="22"/>
          <w:szCs w:val="22"/>
          <w:rtl w:val="0"/>
          <w:lang w:val="en-US"/>
        </w:rPr>
      </w:pPr>
      <w:r>
        <w:rPr>
          <w:rFonts w:ascii="Helvetica" w:hAnsi="Helvetica"/>
          <w:sz w:val="22"/>
          <w:szCs w:val="22"/>
          <w:rtl w:val="0"/>
          <w:lang w:val="en-US"/>
        </w:rPr>
        <w:t>Restless Dance Theatre</w:t>
      </w:r>
    </w:p>
    <w:p>
      <w:pPr>
        <w:pStyle w:val="Normal.0"/>
        <w:bidi w:val="0"/>
        <w:spacing w:line="240" w:lineRule="exact"/>
        <w:ind w:left="0" w:right="0" w:firstLine="0"/>
        <w:jc w:val="left"/>
        <w:rPr>
          <w:rFonts w:ascii="Helvetica" w:cs="Helvetica" w:hAnsi="Helvetica" w:eastAsia="Helvetica"/>
          <w:sz w:val="22"/>
          <w:szCs w:val="22"/>
          <w:rtl w:val="0"/>
        </w:rPr>
      </w:pPr>
      <w:r>
        <w:rPr>
          <w:rFonts w:ascii="Helvetica" w:hAnsi="Helvetica"/>
          <w:sz w:val="22"/>
          <w:szCs w:val="22"/>
          <w:rtl w:val="0"/>
          <w:lang w:val="en-US"/>
        </w:rPr>
        <w:t>195 Gilles St, Adelaide SA 5000</w:t>
      </w:r>
    </w:p>
    <w:p>
      <w:pPr>
        <w:pStyle w:val="Normal.0"/>
        <w:rPr>
          <w:rFonts w:ascii="Helvetica" w:cs="Helvetica" w:hAnsi="Helvetica" w:eastAsia="Helvetica"/>
          <w:sz w:val="22"/>
          <w:szCs w:val="22"/>
        </w:rPr>
      </w:pPr>
    </w:p>
    <w:p>
      <w:pPr>
        <w:pStyle w:val="Normal.0"/>
        <w:jc w:val="center"/>
        <w:rPr>
          <w:rFonts w:ascii="Helvetica" w:cs="Helvetica" w:hAnsi="Helvetica" w:eastAsia="Helvetica"/>
          <w:b w:val="1"/>
          <w:bCs w:val="1"/>
          <w:sz w:val="22"/>
          <w:szCs w:val="22"/>
        </w:rPr>
      </w:pP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AUTHORITY TO ACT AS A PROXY</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Name of Proxy: __________________________________________________________</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Signature of Proxy: _______________________________________________________</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Proxy gives consent to act for member below.</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Name of Member Represented: _____________________________________________</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Signature of Member: _____________________________________________________</w:t>
      </w:r>
    </w:p>
    <w:p>
      <w:pPr>
        <w:pStyle w:val="Normal.0"/>
        <w:rPr>
          <w:rFonts w:ascii="Helvetica" w:cs="Helvetica" w:hAnsi="Helvetica" w:eastAsia="Helvetica"/>
          <w:sz w:val="22"/>
          <w:szCs w:val="22"/>
        </w:rPr>
      </w:pPr>
      <w:r>
        <w:rPr>
          <w:rFonts w:ascii="Helvetica" w:cs="Helvetica" w:hAnsi="Helvetica" w:eastAsia="Helvetica"/>
          <w:sz w:val="22"/>
          <w:szCs w:val="22"/>
        </w:rPr>
        <w:tab/>
      </w:r>
    </w:p>
    <w:p>
      <w:pPr>
        <w:pStyle w:val="Normal.0"/>
        <w:rPr>
          <w:rFonts w:ascii="Helvetica" w:cs="Helvetica" w:hAnsi="Helvetica" w:eastAsia="Helvetica"/>
          <w:sz w:val="22"/>
          <w:szCs w:val="22"/>
        </w:rPr>
      </w:pPr>
      <w:r>
        <w:rPr>
          <w:rFonts w:ascii="Helvetica" w:hAnsi="Helvetica"/>
          <w:sz w:val="22"/>
          <w:szCs w:val="22"/>
          <w:rtl w:val="0"/>
          <w:lang w:val="en-US"/>
        </w:rPr>
        <w:t>Member gives consent for proxy above to act on their behalf.</w:t>
      </w:r>
    </w:p>
    <w:p>
      <w:pPr>
        <w:pStyle w:val="Normal.0"/>
        <w:rPr>
          <w:rFonts w:ascii="Helvetica" w:cs="Helvetica" w:hAnsi="Helvetica" w:eastAsia="Helvetica"/>
          <w:sz w:val="22"/>
          <w:szCs w:val="22"/>
        </w:rPr>
      </w:pPr>
    </w:p>
    <w:p>
      <w:pPr>
        <w:pStyle w:val="Normal.0"/>
        <w:rPr>
          <w:rFonts w:ascii="Helvetica" w:cs="Helvetica" w:hAnsi="Helvetica" w:eastAsia="Helvetica"/>
          <w:i w:val="1"/>
          <w:iCs w:val="1"/>
          <w:sz w:val="22"/>
          <w:szCs w:val="22"/>
        </w:rPr>
      </w:pPr>
      <w:r>
        <w:rPr>
          <w:rFonts w:ascii="Helvetica" w:hAnsi="Helvetica"/>
          <w:i w:val="1"/>
          <w:iCs w:val="1"/>
          <w:sz w:val="22"/>
          <w:szCs w:val="22"/>
          <w:rtl w:val="0"/>
          <w:lang w:val="en-US"/>
        </w:rPr>
        <w:t xml:space="preserve">Proxy forms may be returned by email to </w:t>
      </w:r>
      <w:r>
        <w:rPr>
          <w:rStyle w:val="Hyperlink.1"/>
          <w:rFonts w:ascii="Helvetica" w:cs="Helvetica" w:hAnsi="Helvetica" w:eastAsia="Helvetica"/>
          <w:i w:val="1"/>
          <w:iCs w:val="1"/>
          <w:sz w:val="22"/>
          <w:szCs w:val="22"/>
        </w:rPr>
        <w:fldChar w:fldCharType="begin" w:fldLock="0"/>
      </w:r>
      <w:r>
        <w:rPr>
          <w:rStyle w:val="Hyperlink.1"/>
          <w:rFonts w:ascii="Helvetica" w:cs="Helvetica" w:hAnsi="Helvetica" w:eastAsia="Helvetica"/>
          <w:i w:val="1"/>
          <w:iCs w:val="1"/>
          <w:sz w:val="22"/>
          <w:szCs w:val="22"/>
        </w:rPr>
        <w:instrText xml:space="preserve"> HYPERLINK "mailto:info@aicsa.net.au"</w:instrText>
      </w:r>
      <w:r>
        <w:rPr>
          <w:rStyle w:val="Hyperlink.1"/>
          <w:rFonts w:ascii="Helvetica" w:cs="Helvetica" w:hAnsi="Helvetica" w:eastAsia="Helvetica"/>
          <w:i w:val="1"/>
          <w:iCs w:val="1"/>
          <w:sz w:val="22"/>
          <w:szCs w:val="22"/>
        </w:rPr>
        <w:fldChar w:fldCharType="separate" w:fldLock="0"/>
      </w:r>
      <w:r>
        <w:rPr>
          <w:rStyle w:val="Hyperlink.1"/>
          <w:rFonts w:ascii="Helvetica" w:hAnsi="Helvetica"/>
          <w:i w:val="1"/>
          <w:iCs w:val="1"/>
          <w:sz w:val="22"/>
          <w:szCs w:val="22"/>
          <w:rtl w:val="0"/>
          <w:lang w:val="en-US"/>
        </w:rPr>
        <w:t>info@aicsa.net.au</w:t>
      </w:r>
      <w:r>
        <w:rPr>
          <w:rFonts w:ascii="Helvetica" w:cs="Helvetica" w:hAnsi="Helvetica" w:eastAsia="Helvetica"/>
          <w:i w:val="1"/>
          <w:iCs w:val="1"/>
          <w:sz w:val="22"/>
          <w:szCs w:val="22"/>
        </w:rPr>
        <w:fldChar w:fldCharType="end" w:fldLock="0"/>
      </w:r>
      <w:r>
        <w:rPr>
          <w:rFonts w:ascii="Helvetica" w:hAnsi="Helvetica"/>
          <w:i w:val="1"/>
          <w:iCs w:val="1"/>
          <w:sz w:val="22"/>
          <w:szCs w:val="22"/>
          <w:rtl w:val="0"/>
          <w:lang w:val="en-US"/>
        </w:rPr>
        <w:t xml:space="preserve"> or presented to the Executive Officer in person at the Annual General Meeting.</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b w:val="1"/>
          <w:bCs w:val="1"/>
          <w:sz w:val="22"/>
          <w:szCs w:val="22"/>
        </w:rPr>
      </w:pPr>
      <w:r>
        <w:rPr>
          <w:rFonts w:ascii="Helvetica" w:hAnsi="Helvetica"/>
          <w:b w:val="1"/>
          <w:bCs w:val="1"/>
          <w:sz w:val="22"/>
          <w:szCs w:val="22"/>
          <w:rtl w:val="0"/>
          <w:lang w:val="en-US"/>
        </w:rPr>
        <w:t>NOTE:</w:t>
        <w:tab/>
      </w:r>
    </w:p>
    <w:p>
      <w:pPr>
        <w:pStyle w:val="Normal.0"/>
        <w:rPr>
          <w:rFonts w:ascii="Helvetica" w:cs="Helvetica" w:hAnsi="Helvetica" w:eastAsia="Helvetica"/>
          <w:sz w:val="22"/>
          <w:szCs w:val="22"/>
        </w:rPr>
      </w:pPr>
      <w:r>
        <w:rPr>
          <w:rFonts w:ascii="Helvetica" w:hAnsi="Helvetica"/>
          <w:sz w:val="22"/>
          <w:szCs w:val="22"/>
          <w:rtl w:val="0"/>
          <w:lang w:val="en-US"/>
        </w:rPr>
        <w:t>AICSA Constitution:  Voting and Proxy item 16.2</w:t>
      </w:r>
    </w:p>
    <w:p>
      <w:pPr>
        <w:pStyle w:val="Normal.0"/>
        <w:rPr>
          <w:rFonts w:ascii="Helvetica" w:cs="Helvetica" w:hAnsi="Helvetica" w:eastAsia="Helvetica"/>
          <w:sz w:val="22"/>
          <w:szCs w:val="22"/>
          <w:lang w:val="en-US"/>
        </w:rPr>
      </w:pPr>
    </w:p>
    <w:p>
      <w:pPr>
        <w:pStyle w:val="Normal.0"/>
        <w:jc w:val="both"/>
      </w:pPr>
      <w:r>
        <w:rPr>
          <w:rFonts w:ascii="Helvetica" w:hAnsi="Helvetica"/>
          <w:sz w:val="22"/>
          <w:szCs w:val="22"/>
          <w:rtl w:val="0"/>
          <w:lang w:val="en-US"/>
        </w:rPr>
        <w:t>No person shall be appointed as a proxy unless he or she is a financial member of the Council or has been nominated as a representative by an organisation member. A proxy shall table a signed authority from the member she represents at the commencement of the meeting, and the authority shall contain the name of the proxy, the name of the member represented and the date of the meeting or meetings concerned. Authority to act as proxy shall be valid for any adjournment of the meeting or meetings concerned.</w:t>
      </w:r>
    </w:p>
    <w:sectPr>
      <w:headerReference w:type="default" r:id="rId4"/>
      <w:footerReference w:type="default" r:id="rId5"/>
      <w:pgSz w:w="11900" w:h="16840" w:orient="portrait"/>
      <w:pgMar w:top="3402" w:right="1551" w:bottom="426" w:left="1560" w:header="56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Fonts w:ascii="Calibri" w:cs="Calibri" w:hAnsi="Calibri" w:eastAsia="Calibri"/>
        <w:sz w:val="20"/>
        <w:szCs w:val="20"/>
      </w:rPr>
    </w:pPr>
    <w:r>
      <w:rPr>
        <w:rFonts w:ascii="Calibri" w:cs="Calibri" w:hAnsi="Calibri" w:eastAsia="Calibri"/>
        <w:sz w:val="20"/>
        <w:szCs w:val="20"/>
        <w:lang w:val="en-US"/>
      </w:rPr>
      <w:drawing>
        <wp:inline distT="0" distB="0" distL="0" distR="0">
          <wp:extent cx="3971925" cy="16478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ICSA_logo.jpeg"/>
                  <pic:cNvPicPr>
                    <a:picLocks noChangeAspect="1"/>
                  </pic:cNvPicPr>
                </pic:nvPicPr>
                <pic:blipFill>
                  <a:blip r:embed="rId1">
                    <a:extLst/>
                  </a:blip>
                  <a:stretch>
                    <a:fillRect/>
                  </a:stretch>
                </pic:blipFill>
                <pic:spPr>
                  <a:xfrm>
                    <a:off x="0" y="0"/>
                    <a:ext cx="3971925" cy="1647825"/>
                  </a:xfrm>
                  <a:prstGeom prst="rect">
                    <a:avLst/>
                  </a:prstGeom>
                  <a:ln w="12700" cap="flat">
                    <a:noFill/>
                    <a:miter lim="400000"/>
                  </a:ln>
                  <a:effectLst/>
                </pic:spPr>
              </pic:pic>
            </a:graphicData>
          </a:graphic>
        </wp:inline>
      </w:drawing>
    </w:r>
    <w:r>
      <w:rPr>
        <w:rFonts w:ascii="Calibri" w:cs="Calibri" w:hAnsi="Calibri" w:eastAsia="Calibri"/>
        <w:sz w:val="20"/>
        <w:szCs w:val="20"/>
        <w:lang w:val="en-US"/>
      </w:rPr>
      <w:tab/>
    </w:r>
  </w:p>
  <w:p>
    <w:pPr>
      <w:pStyle w:val="Header"/>
      <w:jc w:val="right"/>
      <w:rPr>
        <w:rFonts w:ascii="Calibri" w:cs="Calibri" w:hAnsi="Calibri" w:eastAsia="Calibri"/>
        <w:sz w:val="20"/>
        <w:szCs w:val="20"/>
        <w:lang w:val="en-US"/>
      </w:rPr>
    </w:pPr>
  </w:p>
  <w:p>
    <w:pPr>
      <w:pStyle w:val="Header"/>
      <w:bidi w:val="0"/>
      <w:ind w:left="0" w:right="0" w:firstLine="0"/>
      <w:jc w:val="right"/>
      <w:rPr>
        <w:rFonts w:ascii="Calibri" w:cs="Calibri" w:hAnsi="Calibri" w:eastAsia="Calibri"/>
        <w:sz w:val="20"/>
        <w:szCs w:val="20"/>
        <w:rtl w:val="0"/>
      </w:rPr>
    </w:pPr>
    <w:r>
      <w:rPr>
        <w:rFonts w:ascii="Calibri" w:cs="Calibri" w:hAnsi="Calibri" w:eastAsia="Calibri"/>
        <w:sz w:val="20"/>
        <w:szCs w:val="20"/>
        <w:rtl w:val="0"/>
        <w:lang w:val="en-US"/>
      </w:rPr>
      <w:t>PO Box 10334</w:t>
    </w:r>
  </w:p>
  <w:p>
    <w:pPr>
      <w:pStyle w:val="Header"/>
      <w:bidi w:val="0"/>
      <w:ind w:left="0" w:right="0" w:firstLine="0"/>
      <w:jc w:val="right"/>
      <w:rPr>
        <w:rFonts w:ascii="Calibri" w:cs="Calibri" w:hAnsi="Calibri" w:eastAsia="Calibri"/>
        <w:sz w:val="20"/>
        <w:szCs w:val="20"/>
        <w:rtl w:val="0"/>
      </w:rPr>
    </w:pPr>
    <w:r>
      <w:rPr>
        <w:rFonts w:ascii="Calibri" w:cs="Calibri" w:hAnsi="Calibri" w:eastAsia="Calibri"/>
        <w:sz w:val="20"/>
        <w:szCs w:val="20"/>
        <w:rtl w:val="0"/>
        <w:lang w:val="en-US"/>
      </w:rPr>
      <w:t>Adelaide BC, SA 5000</w:t>
    </w:r>
  </w:p>
  <w:p>
    <w:pPr>
      <w:pStyle w:val="Header"/>
      <w:bidi w:val="0"/>
      <w:ind w:left="0" w:right="0" w:firstLine="0"/>
      <w:jc w:val="right"/>
      <w:rPr>
        <w:rFonts w:ascii="Calibri" w:cs="Calibri" w:hAnsi="Calibri" w:eastAsia="Calibri"/>
        <w:sz w:val="20"/>
        <w:szCs w:val="20"/>
        <w:rtl w:val="0"/>
      </w:rPr>
    </w:pPr>
  </w:p>
  <w:p>
    <w:pPr>
      <w:pStyle w:val="Header"/>
      <w:bidi w:val="0"/>
      <w:ind w:left="0" w:right="0" w:firstLine="0"/>
      <w:jc w:val="right"/>
      <w:rPr>
        <w:rFonts w:ascii="Calibri" w:cs="Calibri" w:hAnsi="Calibri" w:eastAsia="Calibri"/>
        <w:sz w:val="20"/>
        <w:szCs w:val="20"/>
        <w:rtl w:val="0"/>
      </w:rPr>
    </w:pPr>
    <w:r>
      <w:rPr>
        <w:rFonts w:ascii="Calibri" w:cs="Calibri" w:hAnsi="Calibri" w:eastAsia="Calibri"/>
        <w:sz w:val="20"/>
        <w:szCs w:val="20"/>
        <w:rtl w:val="0"/>
        <w:lang w:val="en-US"/>
      </w:rPr>
      <w:t>info@aicsa.net.au</w:t>
    </w:r>
  </w:p>
  <w:p>
    <w:pPr>
      <w:pStyle w:val="Header"/>
      <w:jc w:val="right"/>
      <w:rPr>
        <w:rFonts w:ascii="Calibri" w:cs="Calibri" w:hAnsi="Calibri" w:eastAsia="Calibri"/>
        <w:sz w:val="20"/>
        <w:szCs w:val="20"/>
        <w:lang w:val="en-US"/>
      </w:rPr>
    </w:pPr>
    <w:r>
      <w:rPr>
        <w:rStyle w:val="Hyperlink.0"/>
        <w:rFonts w:ascii="Calibri" w:cs="Calibri" w:hAnsi="Calibri" w:eastAsia="Calibri"/>
        <w:color w:val="000000"/>
        <w:sz w:val="20"/>
        <w:szCs w:val="20"/>
        <w:u w:val="none" w:color="000000"/>
        <w:lang w:val="en-US"/>
      </w:rPr>
      <w:fldChar w:fldCharType="begin" w:fldLock="0"/>
    </w:r>
    <w:r>
      <w:rPr>
        <w:rStyle w:val="Hyperlink.0"/>
        <w:rFonts w:ascii="Calibri" w:cs="Calibri" w:hAnsi="Calibri" w:eastAsia="Calibri"/>
        <w:color w:val="000000"/>
        <w:sz w:val="20"/>
        <w:szCs w:val="20"/>
        <w:u w:val="none" w:color="000000"/>
        <w:lang w:val="en-US"/>
      </w:rPr>
      <w:instrText xml:space="preserve"> HYPERLINK "http://www.aicsa.net.au"</w:instrText>
    </w:r>
    <w:r>
      <w:rPr>
        <w:rStyle w:val="Hyperlink.0"/>
        <w:rFonts w:ascii="Calibri" w:cs="Calibri" w:hAnsi="Calibri" w:eastAsia="Calibri"/>
        <w:color w:val="000000"/>
        <w:sz w:val="20"/>
        <w:szCs w:val="20"/>
        <w:u w:val="none" w:color="000000"/>
        <w:lang w:val="en-US"/>
      </w:rPr>
      <w:fldChar w:fldCharType="separate" w:fldLock="0"/>
    </w:r>
    <w:r>
      <w:rPr>
        <w:rStyle w:val="Hyperlink.0"/>
        <w:rFonts w:ascii="Calibri" w:cs="Calibri" w:hAnsi="Calibri" w:eastAsia="Calibri"/>
        <w:color w:val="000000"/>
        <w:sz w:val="20"/>
        <w:szCs w:val="20"/>
        <w:u w:val="none" w:color="000000"/>
        <w:rtl w:val="0"/>
        <w:lang w:val="en-US"/>
      </w:rPr>
      <w:t>www.aicsa.net.au</w:t>
    </w:r>
    <w:r>
      <w:rPr/>
      <w:fldChar w:fldCharType="end" w:fldLock="0"/>
    </w:r>
    <w:r>
      <w:rPr>
        <w:rFonts w:ascii="Calibri" w:cs="Calibri" w:hAnsi="Calibri" w:eastAsia="Calibri"/>
        <w:sz w:val="20"/>
        <w:szCs w:val="20"/>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color w:val="000000"/>
      <w:sz w:val="20"/>
      <w:szCs w:val="20"/>
      <w:u w:val="none" w:color="000000"/>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